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image/x-emf" PartName="/word/media/image1.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snapToGrid/>
        <w:spacing w:before="300" w:after="300"/>
        <w:ind w:left="300" w:right="300"/>
        <w:jc w:val="center"/>
        <w:outlineLvl w:val="0"/>
        <w:rPr>
          <w:rFonts w:ascii="宋体" w:hAnsi="宋体" w:eastAsia="宋体" w:cs="宋体"/>
          <w:color w:val="000000"/>
          <w:sz w:val="21"/>
          <w:szCs w:val="21"/>
          <w:shd w:val="clear" w:color="auto" w:fill="FFFFFF"/>
        </w:rPr>
      </w:pPr>
      <w:bookmarkStart w:id="0" w:name="_GoBack"/>
      <w:bookmarkEnd w:id="0"/>
      <w:r>
        <w:rPr>
          <w:rFonts w:hint="eastAsia" w:ascii="宋体" w:hAnsi="宋体" w:eastAsia="宋体" w:cs="宋体"/>
          <w:b/>
          <w:bCs/>
          <w:color w:val="000000"/>
          <w:kern w:val="36"/>
          <w:sz w:val="27"/>
          <w:szCs w:val="27"/>
        </w:rPr>
        <w:t>关于作出的建设项目环境影响评价文件批复的公告</w:t>
      </w:r>
    </w:p>
    <w:tbl>
      <w:tblPr>
        <w:tblStyle w:val="12"/>
        <w:tblW w:w="150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280"/>
        <w:gridCol w:w="2099"/>
        <w:gridCol w:w="1276"/>
        <w:gridCol w:w="3118"/>
        <w:gridCol w:w="3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09" w:type="dxa"/>
            <w:vAlign w:val="center"/>
          </w:tcPr>
          <w:p>
            <w:pPr>
              <w:adjustRightInd/>
              <w:snapToGrid/>
              <w:jc w:val="center"/>
              <w:rPr>
                <w:rFonts w:ascii="宋体" w:hAnsi="宋体" w:eastAsia="宋体" w:cs="宋体"/>
                <w:color w:val="000000"/>
                <w:sz w:val="21"/>
                <w:szCs w:val="21"/>
              </w:rPr>
            </w:pPr>
            <w:r>
              <w:rPr>
                <w:rFonts w:hint="eastAsia" w:ascii="宋体" w:hAnsi="宋体" w:eastAsia="宋体" w:cs="宋体"/>
                <w:color w:val="000000"/>
                <w:sz w:val="21"/>
                <w:szCs w:val="21"/>
              </w:rPr>
              <w:t>序号</w:t>
            </w:r>
          </w:p>
        </w:tc>
        <w:tc>
          <w:tcPr>
            <w:tcW w:w="4280" w:type="dxa"/>
            <w:vAlign w:val="center"/>
          </w:tcPr>
          <w:p>
            <w:pPr>
              <w:adjustRightInd/>
              <w:snapToGrid/>
              <w:jc w:val="center"/>
              <w:rPr>
                <w:rFonts w:ascii="宋体" w:hAnsi="宋体" w:eastAsia="宋体" w:cs="宋体"/>
                <w:color w:val="000000"/>
                <w:sz w:val="21"/>
                <w:szCs w:val="21"/>
              </w:rPr>
            </w:pPr>
            <w:r>
              <w:rPr>
                <w:rFonts w:hint="eastAsia" w:ascii="宋体" w:hAnsi="宋体" w:eastAsia="宋体" w:cs="宋体"/>
                <w:color w:val="000000"/>
                <w:sz w:val="21"/>
                <w:szCs w:val="21"/>
              </w:rPr>
              <w:t>批复名称</w:t>
            </w:r>
          </w:p>
        </w:tc>
        <w:tc>
          <w:tcPr>
            <w:tcW w:w="2099" w:type="dxa"/>
            <w:vAlign w:val="center"/>
          </w:tcPr>
          <w:p>
            <w:pPr>
              <w:adjustRightInd/>
              <w:snapToGrid/>
              <w:jc w:val="center"/>
              <w:rPr>
                <w:rFonts w:ascii="宋体" w:hAnsi="宋体" w:eastAsia="宋体" w:cs="宋体"/>
                <w:color w:val="000000"/>
                <w:sz w:val="21"/>
                <w:szCs w:val="21"/>
              </w:rPr>
            </w:pPr>
            <w:r>
              <w:rPr>
                <w:rFonts w:hint="eastAsia" w:ascii="宋体" w:hAnsi="宋体" w:eastAsia="宋体" w:cs="宋体"/>
                <w:color w:val="000000"/>
                <w:sz w:val="21"/>
                <w:szCs w:val="21"/>
              </w:rPr>
              <w:t>审批文号</w:t>
            </w:r>
          </w:p>
        </w:tc>
        <w:tc>
          <w:tcPr>
            <w:tcW w:w="1276" w:type="dxa"/>
            <w:vAlign w:val="center"/>
          </w:tcPr>
          <w:p>
            <w:pPr>
              <w:adjustRightInd/>
              <w:snapToGrid/>
              <w:jc w:val="center"/>
              <w:rPr>
                <w:rFonts w:ascii="宋体" w:hAnsi="宋体" w:eastAsia="宋体" w:cs="宋体"/>
                <w:color w:val="000000"/>
                <w:sz w:val="21"/>
                <w:szCs w:val="21"/>
              </w:rPr>
            </w:pPr>
            <w:r>
              <w:rPr>
                <w:rFonts w:hint="eastAsia" w:ascii="宋体" w:hAnsi="宋体" w:eastAsia="宋体" w:cs="宋体"/>
                <w:color w:val="000000"/>
                <w:sz w:val="21"/>
                <w:szCs w:val="21"/>
              </w:rPr>
              <w:t>审批时间</w:t>
            </w:r>
          </w:p>
        </w:tc>
        <w:tc>
          <w:tcPr>
            <w:tcW w:w="3118" w:type="dxa"/>
            <w:vAlign w:val="center"/>
          </w:tcPr>
          <w:p>
            <w:pPr>
              <w:adjustRightInd/>
              <w:snapToGrid/>
              <w:jc w:val="center"/>
              <w:rPr>
                <w:rFonts w:ascii="宋体" w:hAnsi="宋体" w:eastAsia="宋体" w:cs="宋体"/>
                <w:color w:val="000000"/>
                <w:sz w:val="21"/>
                <w:szCs w:val="21"/>
              </w:rPr>
            </w:pPr>
            <w:r>
              <w:rPr>
                <w:rFonts w:hint="eastAsia" w:ascii="宋体" w:hAnsi="宋体" w:eastAsia="宋体" w:cs="宋体"/>
                <w:color w:val="000000"/>
                <w:sz w:val="21"/>
                <w:szCs w:val="21"/>
              </w:rPr>
              <w:t>建设单位</w:t>
            </w:r>
          </w:p>
        </w:tc>
        <w:tc>
          <w:tcPr>
            <w:tcW w:w="3616" w:type="dxa"/>
            <w:vAlign w:val="center"/>
          </w:tcPr>
          <w:p>
            <w:pPr>
              <w:adjustRightInd/>
              <w:snapToGrid/>
              <w:jc w:val="center"/>
              <w:rPr>
                <w:rFonts w:ascii="宋体" w:hAnsi="宋体" w:eastAsia="宋体" w:cs="宋体"/>
                <w:color w:val="000000"/>
                <w:sz w:val="21"/>
                <w:szCs w:val="21"/>
              </w:rPr>
            </w:pPr>
            <w:r>
              <w:rPr>
                <w:rFonts w:hint="eastAsia" w:ascii="宋体" w:hAnsi="宋体" w:eastAsia="宋体" w:cs="宋体"/>
                <w:color w:val="000000"/>
                <w:sz w:val="21"/>
                <w:szCs w:val="21"/>
              </w:rPr>
              <w:t>建设地点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09" w:type="dxa"/>
            <w:vAlign w:val="center"/>
          </w:tcPr>
          <w:p>
            <w:pPr>
              <w:spacing w:line="220" w:lineRule="atLeast"/>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1</w:t>
            </w:r>
          </w:p>
        </w:tc>
        <w:tc>
          <w:tcPr>
            <w:tcW w:w="4280" w:type="dxa"/>
            <w:vAlign w:val="center"/>
          </w:tcPr>
          <w:p>
            <w:pPr>
              <w:spacing w:line="220" w:lineRule="atLeast"/>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双鸭山市友谊生态环境局关于友谊县桓瑞物业管理有限公司锅炉改扩建项目环境影响报告表的批复</w:t>
            </w:r>
          </w:p>
        </w:tc>
        <w:tc>
          <w:tcPr>
            <w:tcW w:w="2099" w:type="dxa"/>
            <w:vAlign w:val="center"/>
          </w:tcPr>
          <w:p>
            <w:pPr>
              <w:jc w:val="center"/>
              <w:rPr>
                <w:rFonts w:ascii="宋体" w:hAnsi="宋体" w:eastAsia="宋体" w:cs="宋体"/>
                <w:color w:val="000000"/>
                <w:sz w:val="21"/>
                <w:szCs w:val="21"/>
              </w:rPr>
            </w:pPr>
            <w:r>
              <w:rPr>
                <w:rFonts w:hint="eastAsia"/>
                <w:color w:val="000000"/>
                <w:sz w:val="21"/>
                <w:szCs w:val="21"/>
                <w:lang w:val="en-US" w:eastAsia="zh-CN"/>
              </w:rPr>
              <w:t>双</w:t>
            </w:r>
            <w:r>
              <w:rPr>
                <w:rFonts w:hint="eastAsia"/>
                <w:color w:val="000000"/>
                <w:sz w:val="21"/>
                <w:szCs w:val="21"/>
              </w:rPr>
              <w:t>友环</w:t>
            </w:r>
            <w:r>
              <w:rPr>
                <w:rFonts w:hint="eastAsia"/>
                <w:color w:val="000000"/>
                <w:sz w:val="21"/>
                <w:szCs w:val="21"/>
                <w:lang w:eastAsia="zh-CN"/>
              </w:rPr>
              <w:t>审</w:t>
            </w:r>
            <w:r>
              <w:rPr>
                <w:rFonts w:hint="eastAsia"/>
                <w:color w:val="000000"/>
                <w:sz w:val="21"/>
                <w:szCs w:val="21"/>
              </w:rPr>
              <w:t>[20</w:t>
            </w:r>
            <w:r>
              <w:rPr>
                <w:rFonts w:hint="eastAsia"/>
                <w:color w:val="000000"/>
                <w:sz w:val="21"/>
                <w:szCs w:val="21"/>
                <w:lang w:val="en-US" w:eastAsia="zh-CN"/>
              </w:rPr>
              <w:t>21</w:t>
            </w:r>
            <w:r>
              <w:rPr>
                <w:rFonts w:hint="eastAsia"/>
                <w:color w:val="000000"/>
                <w:sz w:val="21"/>
                <w:szCs w:val="21"/>
              </w:rPr>
              <w:t>]</w:t>
            </w:r>
            <w:r>
              <w:rPr>
                <w:rFonts w:hint="eastAsia"/>
                <w:color w:val="000000"/>
                <w:sz w:val="21"/>
                <w:szCs w:val="21"/>
                <w:lang w:val="en-US" w:eastAsia="zh-CN"/>
              </w:rPr>
              <w:t>1</w:t>
            </w:r>
            <w:r>
              <w:rPr>
                <w:rFonts w:hint="eastAsia"/>
                <w:color w:val="000000"/>
                <w:sz w:val="21"/>
                <w:szCs w:val="21"/>
              </w:rPr>
              <w:t>号</w:t>
            </w:r>
          </w:p>
        </w:tc>
        <w:tc>
          <w:tcPr>
            <w:tcW w:w="1276" w:type="dxa"/>
            <w:vAlign w:val="center"/>
          </w:tcPr>
          <w:p>
            <w:pPr>
              <w:jc w:val="center"/>
              <w:rPr>
                <w:rFonts w:ascii="宋体" w:hAnsi="宋体" w:eastAsia="宋体" w:cs="宋体"/>
                <w:color w:val="000000"/>
                <w:sz w:val="21"/>
                <w:szCs w:val="21"/>
              </w:rPr>
            </w:pPr>
            <w:r>
              <w:rPr>
                <w:rFonts w:hint="eastAsia"/>
                <w:color w:val="000000"/>
                <w:sz w:val="21"/>
                <w:szCs w:val="21"/>
              </w:rPr>
              <w:t>20</w:t>
            </w:r>
            <w:r>
              <w:rPr>
                <w:rFonts w:hint="eastAsia"/>
                <w:color w:val="000000"/>
                <w:sz w:val="21"/>
                <w:szCs w:val="21"/>
                <w:lang w:val="en-US" w:eastAsia="zh-CN"/>
              </w:rPr>
              <w:t>21</w:t>
            </w:r>
            <w:r>
              <w:rPr>
                <w:rFonts w:hint="eastAsia"/>
                <w:color w:val="000000"/>
                <w:sz w:val="21"/>
                <w:szCs w:val="21"/>
              </w:rPr>
              <w:t>.</w:t>
            </w:r>
            <w:r>
              <w:rPr>
                <w:rFonts w:hint="eastAsia"/>
                <w:color w:val="000000"/>
                <w:sz w:val="21"/>
                <w:szCs w:val="21"/>
                <w:lang w:val="en-US" w:eastAsia="zh-CN"/>
              </w:rPr>
              <w:t>1</w:t>
            </w:r>
            <w:r>
              <w:rPr>
                <w:rFonts w:hint="eastAsia"/>
                <w:color w:val="000000"/>
                <w:sz w:val="21"/>
                <w:szCs w:val="21"/>
              </w:rPr>
              <w:t>.</w:t>
            </w:r>
            <w:r>
              <w:rPr>
                <w:rFonts w:hint="eastAsia"/>
                <w:color w:val="000000"/>
                <w:sz w:val="21"/>
                <w:szCs w:val="21"/>
                <w:lang w:val="en-US" w:eastAsia="zh-CN"/>
              </w:rPr>
              <w:t>28</w:t>
            </w:r>
          </w:p>
        </w:tc>
        <w:tc>
          <w:tcPr>
            <w:tcW w:w="3118" w:type="dxa"/>
            <w:vAlign w:val="center"/>
          </w:tcPr>
          <w:p>
            <w:pPr>
              <w:spacing w:line="220" w:lineRule="atLeast"/>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友谊县桓瑞物业管理有限公司</w:t>
            </w:r>
          </w:p>
        </w:tc>
        <w:tc>
          <w:tcPr>
            <w:tcW w:w="3616" w:type="dxa"/>
            <w:vAlign w:val="center"/>
          </w:tcPr>
          <w:p>
            <w:pPr>
              <w:spacing w:line="220" w:lineRule="atLeast"/>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lang w:eastAsia="zh-CN"/>
              </w:rPr>
              <w:t>黑龙江省双鸭山市友谊县友谊镇</w:t>
            </w:r>
          </w:p>
        </w:tc>
      </w:tr>
    </w:tbl>
    <w:p>
      <w:pPr>
        <w:spacing w:line="220" w:lineRule="atLeast"/>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二、公告期限</w:t>
      </w:r>
      <w:r>
        <w:rPr>
          <w:rFonts w:hint="eastAsia" w:ascii="宋体" w:hAnsi="宋体" w:eastAsia="宋体" w:cs="宋体"/>
          <w:color w:val="000000"/>
          <w:sz w:val="21"/>
          <w:szCs w:val="21"/>
        </w:rPr>
        <w:br/>
      </w:r>
      <w:r>
        <w:rPr>
          <w:rFonts w:hint="eastAsia" w:ascii="宋体" w:hAnsi="宋体" w:eastAsia="宋体" w:cs="宋体"/>
          <w:color w:val="000000"/>
          <w:sz w:val="21"/>
          <w:szCs w:val="21"/>
          <w:shd w:val="clear" w:color="auto" w:fill="FFFFFF"/>
        </w:rPr>
        <w:t>　　自本公告发布之日起7天届满。</w:t>
      </w:r>
      <w:r>
        <w:rPr>
          <w:rFonts w:hint="eastAsia" w:ascii="宋体" w:hAnsi="宋体" w:eastAsia="宋体" w:cs="宋体"/>
          <w:color w:val="000000"/>
          <w:sz w:val="21"/>
          <w:szCs w:val="21"/>
        </w:rPr>
        <w:br/>
      </w:r>
      <w:r>
        <w:rPr>
          <w:rFonts w:hint="eastAsia" w:ascii="宋体" w:hAnsi="宋体" w:eastAsia="宋体" w:cs="宋体"/>
          <w:color w:val="000000"/>
          <w:sz w:val="21"/>
          <w:szCs w:val="21"/>
          <w:shd w:val="clear" w:color="auto" w:fill="FFFFFF"/>
        </w:rPr>
        <w:t>三、行政复议与行政诉讼权利告知</w:t>
      </w:r>
      <w:r>
        <w:rPr>
          <w:rFonts w:hint="eastAsia" w:ascii="宋体" w:hAnsi="宋体" w:eastAsia="宋体" w:cs="宋体"/>
          <w:color w:val="000000"/>
          <w:sz w:val="21"/>
          <w:szCs w:val="21"/>
        </w:rPr>
        <w:br/>
      </w:r>
      <w:r>
        <w:rPr>
          <w:rFonts w:hint="eastAsia" w:ascii="宋体" w:hAnsi="宋体" w:eastAsia="宋体" w:cs="宋体"/>
          <w:color w:val="000000"/>
          <w:sz w:val="21"/>
          <w:szCs w:val="21"/>
          <w:shd w:val="clear" w:color="auto" w:fill="FFFFFF"/>
        </w:rPr>
        <w:t xml:space="preserve">    公民、法人或者其他组织认为公告的环境影响评价批复或建设项目竣工环境保护验收决定侵犯其合法权益的，可以自公告期限届满之日起六十日内提起行政复议，也可以自公告期限届满之日起三个月内提起行政诉讼。</w:t>
      </w:r>
      <w:r>
        <w:rPr>
          <w:rFonts w:hint="eastAsia" w:ascii="宋体" w:hAnsi="宋体" w:eastAsia="宋体" w:cs="宋体"/>
          <w:color w:val="000000"/>
          <w:sz w:val="21"/>
          <w:szCs w:val="21"/>
        </w:rPr>
        <w:br/>
      </w:r>
      <w:r>
        <w:rPr>
          <w:rFonts w:hint="eastAsia" w:ascii="宋体" w:hAnsi="宋体" w:eastAsia="宋体" w:cs="宋体"/>
          <w:color w:val="000000"/>
          <w:sz w:val="21"/>
          <w:szCs w:val="21"/>
          <w:shd w:val="clear" w:color="auto" w:fill="FFFFFF"/>
        </w:rPr>
        <w:t>四、联系方式</w:t>
      </w:r>
      <w:r>
        <w:rPr>
          <w:rFonts w:hint="eastAsia" w:ascii="宋体" w:hAnsi="宋体" w:eastAsia="宋体" w:cs="宋体"/>
          <w:color w:val="000000"/>
          <w:sz w:val="21"/>
          <w:szCs w:val="21"/>
        </w:rPr>
        <w:br/>
      </w:r>
      <w:r>
        <w:rPr>
          <w:rFonts w:hint="eastAsia" w:ascii="宋体" w:hAnsi="宋体" w:eastAsia="宋体" w:cs="宋体"/>
          <w:color w:val="000000"/>
          <w:sz w:val="21"/>
          <w:szCs w:val="21"/>
          <w:shd w:val="clear" w:color="auto" w:fill="FFFFFF"/>
        </w:rPr>
        <w:t>　　电话：0469-2684197</w:t>
      </w:r>
      <w:r>
        <w:rPr>
          <w:rFonts w:hint="eastAsia" w:ascii="宋体" w:hAnsi="宋体" w:eastAsia="宋体" w:cs="宋体"/>
          <w:color w:val="000000"/>
          <w:sz w:val="21"/>
          <w:szCs w:val="21"/>
        </w:rPr>
        <w:br/>
      </w:r>
      <w:r>
        <w:rPr>
          <w:rFonts w:hint="eastAsia" w:ascii="宋体" w:hAnsi="宋体" w:eastAsia="宋体" w:cs="宋体"/>
          <w:color w:val="000000"/>
          <w:sz w:val="21"/>
          <w:szCs w:val="21"/>
          <w:shd w:val="clear" w:color="auto" w:fill="FFFFFF"/>
        </w:rPr>
        <w:t>　　传真：0469-5991009</w:t>
      </w:r>
    </w:p>
    <w:p>
      <w:pPr>
        <w:spacing w:line="220" w:lineRule="atLeast"/>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lang w:val="en-US" w:eastAsia="zh-CN"/>
        </w:rPr>
        <w:t xml:space="preserve"> </w:t>
      </w:r>
      <w:r>
        <w:rPr>
          <w:rFonts w:hint="eastAsia" w:ascii="宋体" w:hAnsi="宋体" w:eastAsia="宋体" w:cs="宋体"/>
          <w:color w:val="000000"/>
          <w:sz w:val="21"/>
          <w:szCs w:val="21"/>
          <w:shd w:val="clear" w:color="auto" w:fill="FFFFFF"/>
        </w:rPr>
        <w:t xml:space="preserve">   </w:t>
      </w:r>
      <w:r>
        <w:rPr>
          <w:rFonts w:hint="eastAsia" w:ascii="宋体" w:hAnsi="宋体" w:eastAsia="宋体" w:cs="宋体"/>
          <w:color w:val="000000"/>
          <w:sz w:val="21"/>
          <w:szCs w:val="21"/>
          <w:shd w:val="clear" w:color="auto" w:fill="FFFFFF"/>
          <w:lang w:val="en-US" w:eastAsia="zh-CN" w:bidi="ar-SA"/>
        </w:rPr>
        <w:object>
          <v:shape id="图片 2" type="#_x0000_t75" style="height:66pt;width:72.75pt;rotation:0f;" o:ole="t"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o:OLEObject Type="Embed" ProgID="Package" ShapeID="图片 2" DrawAspect="Icon" ObjectID="_2" r:id="rId5"/>
        </w:object>
      </w:r>
    </w:p>
    <w:p>
      <w:pPr>
        <w:spacing w:line="220" w:lineRule="atLeast"/>
      </w:pPr>
    </w:p>
    <w:sectPr>
      <w:pgSz w:w="16838" w:h="11906" w:orient="landscape"/>
      <w:pgMar w:top="1797" w:right="1440" w:bottom="1797" w:left="1440"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forms"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6FE5"/>
    <w:rsid w:val="000768B8"/>
    <w:rsid w:val="000A6B07"/>
    <w:rsid w:val="000D7DF2"/>
    <w:rsid w:val="000E415A"/>
    <w:rsid w:val="001664A1"/>
    <w:rsid w:val="001E2C31"/>
    <w:rsid w:val="00203B8E"/>
    <w:rsid w:val="002428CE"/>
    <w:rsid w:val="00266C6D"/>
    <w:rsid w:val="00273996"/>
    <w:rsid w:val="002A1F3F"/>
    <w:rsid w:val="00320769"/>
    <w:rsid w:val="00323B43"/>
    <w:rsid w:val="003D37D8"/>
    <w:rsid w:val="003D3DE3"/>
    <w:rsid w:val="00426133"/>
    <w:rsid w:val="0042626C"/>
    <w:rsid w:val="004335D7"/>
    <w:rsid w:val="004358AB"/>
    <w:rsid w:val="00482C54"/>
    <w:rsid w:val="004C622A"/>
    <w:rsid w:val="004E7F1F"/>
    <w:rsid w:val="004F210D"/>
    <w:rsid w:val="005044C8"/>
    <w:rsid w:val="0051107E"/>
    <w:rsid w:val="00516223"/>
    <w:rsid w:val="00586B3C"/>
    <w:rsid w:val="005E497D"/>
    <w:rsid w:val="005E76DA"/>
    <w:rsid w:val="00636E80"/>
    <w:rsid w:val="006409C0"/>
    <w:rsid w:val="00653833"/>
    <w:rsid w:val="006F07A5"/>
    <w:rsid w:val="007328B4"/>
    <w:rsid w:val="007328C9"/>
    <w:rsid w:val="00746639"/>
    <w:rsid w:val="007B48A0"/>
    <w:rsid w:val="007E452C"/>
    <w:rsid w:val="007E4A19"/>
    <w:rsid w:val="008403AF"/>
    <w:rsid w:val="008462FA"/>
    <w:rsid w:val="008A4028"/>
    <w:rsid w:val="008B7726"/>
    <w:rsid w:val="00906B5B"/>
    <w:rsid w:val="0094065F"/>
    <w:rsid w:val="009618E5"/>
    <w:rsid w:val="0098488F"/>
    <w:rsid w:val="009F2635"/>
    <w:rsid w:val="00A67BA0"/>
    <w:rsid w:val="00B02C09"/>
    <w:rsid w:val="00B23766"/>
    <w:rsid w:val="00B94868"/>
    <w:rsid w:val="00BB04C9"/>
    <w:rsid w:val="00BF4C56"/>
    <w:rsid w:val="00C86386"/>
    <w:rsid w:val="00D0428A"/>
    <w:rsid w:val="00D31D50"/>
    <w:rsid w:val="00D574A6"/>
    <w:rsid w:val="00D63279"/>
    <w:rsid w:val="00D84D39"/>
    <w:rsid w:val="00D97E96"/>
    <w:rsid w:val="00E56048"/>
    <w:rsid w:val="00F21448"/>
    <w:rsid w:val="00F476E6"/>
    <w:rsid w:val="00F57301"/>
    <w:rsid w:val="00F64854"/>
    <w:rsid w:val="00F803A7"/>
    <w:rsid w:val="00FB3C3A"/>
    <w:rsid w:val="00FC4E72"/>
    <w:rsid w:val="0A1914A2"/>
    <w:rsid w:val="0C351DA4"/>
    <w:rsid w:val="0DE33A54"/>
    <w:rsid w:val="1258683E"/>
    <w:rsid w:val="12AA5F2D"/>
    <w:rsid w:val="22027E59"/>
    <w:rsid w:val="2CAF265F"/>
    <w:rsid w:val="31C31067"/>
    <w:rsid w:val="31F33D11"/>
    <w:rsid w:val="3BF45CEC"/>
    <w:rsid w:val="44E51961"/>
    <w:rsid w:val="46480750"/>
    <w:rsid w:val="4857716B"/>
    <w:rsid w:val="492E789D"/>
    <w:rsid w:val="49C04C0E"/>
    <w:rsid w:val="4FBE0BE6"/>
    <w:rsid w:val="52705DC5"/>
    <w:rsid w:val="55835CD9"/>
    <w:rsid w:val="561C0B4D"/>
    <w:rsid w:val="652D670A"/>
    <w:rsid w:val="669C3468"/>
    <w:rsid w:val="67341CBC"/>
    <w:rsid w:val="720D7FAC"/>
    <w:rsid w:val="730B244E"/>
    <w:rsid w:val="772037FC"/>
    <w:rsid w:val="7E02257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paragraph" w:styleId="3">
    <w:name w:val="heading 1"/>
    <w:basedOn w:val="1"/>
    <w:link w:val="13"/>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4">
    <w:name w:val="heading 2"/>
    <w:basedOn w:val="1"/>
    <w:link w:val="14"/>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9">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customStyle="1" w:styleId="2">
    <w:name w:val="正文格式"/>
    <w:basedOn w:val="1"/>
    <w:qFormat/>
    <w:uiPriority w:val="0"/>
    <w:pPr>
      <w:ind w:firstLine="482"/>
    </w:pPr>
    <w:rPr>
      <w:szCs w:val="24"/>
    </w:rPr>
  </w:style>
  <w:style w:type="paragraph" w:styleId="5">
    <w:name w:val="Balloon Text"/>
    <w:basedOn w:val="1"/>
    <w:link w:val="16"/>
    <w:unhideWhenUsed/>
    <w:uiPriority w:val="99"/>
    <w:pPr>
      <w:spacing w:after="0"/>
    </w:pPr>
    <w:rPr>
      <w:sz w:val="18"/>
      <w:szCs w:val="18"/>
    </w:rPr>
  </w:style>
  <w:style w:type="paragraph" w:styleId="6">
    <w:name w:val="footer"/>
    <w:basedOn w:val="1"/>
    <w:unhideWhenUsed/>
    <w:uiPriority w:val="0"/>
    <w:pPr>
      <w:tabs>
        <w:tab w:val="center" w:pos="4153"/>
        <w:tab w:val="right" w:pos="8306"/>
      </w:tabs>
      <w:snapToGrid w:val="0"/>
      <w:jc w:val="left"/>
    </w:pPr>
    <w:rPr>
      <w:sz w:val="18"/>
      <w:szCs w:val="18"/>
    </w:rPr>
  </w:style>
  <w:style w:type="paragraph" w:styleId="7">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10">
    <w:name w:val="Hyperlink"/>
    <w:basedOn w:val="9"/>
    <w:unhideWhenUsed/>
    <w:uiPriority w:val="99"/>
    <w:rPr>
      <w:color w:val="0000FF"/>
      <w:u w:val="single"/>
    </w:rPr>
  </w:style>
  <w:style w:type="table" w:styleId="12">
    <w:name w:val="Table Grid"/>
    <w:basedOn w:val="11"/>
    <w:uiPriority w:val="59"/>
    <w:pPr>
      <w:spacing w:after="0" w:line="240" w:lineRule="auto"/>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3">
    <w:name w:val="标题 1 Char"/>
    <w:basedOn w:val="9"/>
    <w:link w:val="3"/>
    <w:uiPriority w:val="9"/>
    <w:rPr>
      <w:rFonts w:ascii="宋体" w:hAnsi="宋体" w:eastAsia="宋体" w:cs="宋体"/>
      <w:b/>
      <w:bCs/>
      <w:kern w:val="36"/>
      <w:sz w:val="48"/>
      <w:szCs w:val="48"/>
    </w:rPr>
  </w:style>
  <w:style w:type="character" w:customStyle="1" w:styleId="14">
    <w:name w:val="标题 2 Char"/>
    <w:basedOn w:val="9"/>
    <w:link w:val="4"/>
    <w:uiPriority w:val="9"/>
    <w:rPr>
      <w:rFonts w:ascii="宋体" w:hAnsi="宋体" w:eastAsia="宋体" w:cs="宋体"/>
      <w:b/>
      <w:bCs/>
      <w:sz w:val="36"/>
      <w:szCs w:val="36"/>
    </w:rPr>
  </w:style>
  <w:style w:type="character" w:customStyle="1" w:styleId="15">
    <w:name w:val="apple-converted-space"/>
    <w:basedOn w:val="9"/>
    <w:uiPriority w:val="0"/>
    <w:rPr/>
  </w:style>
  <w:style w:type="character" w:customStyle="1" w:styleId="16">
    <w:name w:val="批注框文本 Char"/>
    <w:basedOn w:val="9"/>
    <w:link w:val="5"/>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Words>
  <Characters>522</Characters>
  <Lines>4</Lines>
  <Paragraphs>1</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cp:lastModifiedBy>启明</cp:lastModifiedBy>
  <cp:lastPrinted>2021-01-22T05:57:47Z</cp:lastPrinted>
  <dcterms:modified xsi:type="dcterms:W3CDTF">2021-01-22T05:58:21Z</dcterms:modified>
  <dc:title>关于作出的建设项目环境影响评价文件批复的公告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